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5E1" w:rsidRPr="00537AD5" w:rsidRDefault="004D15E1" w:rsidP="004D15E1">
      <w:pPr>
        <w:shd w:val="clear" w:color="auto" w:fill="FFFFFF"/>
        <w:spacing w:before="120" w:line="360" w:lineRule="auto"/>
        <w:jc w:val="both"/>
        <w:rPr>
          <w:rFonts w:eastAsiaTheme="majorEastAsia"/>
          <w:bCs/>
        </w:rPr>
      </w:pPr>
      <w:r w:rsidRPr="00537AD5">
        <w:rPr>
          <w:rFonts w:eastAsiaTheme="majorEastAsia"/>
          <w:b/>
          <w:sz w:val="24"/>
          <w:szCs w:val="24"/>
        </w:rPr>
        <w:t>HIỆN TƯỢNG LỊCH</w:t>
      </w:r>
      <w:r w:rsidRPr="00537AD5">
        <w:rPr>
          <w:rFonts w:eastAsiaTheme="majorEastAsia"/>
          <w:b/>
          <w:sz w:val="24"/>
          <w:szCs w:val="24"/>
          <w:lang w:val="vi-VN"/>
        </w:rPr>
        <w:t xml:space="preserve"> </w:t>
      </w:r>
      <w:r w:rsidRPr="00537AD5">
        <w:rPr>
          <w:rFonts w:eastAsiaTheme="majorEastAsia"/>
          <w:b/>
          <w:sz w:val="24"/>
          <w:szCs w:val="24"/>
        </w:rPr>
        <w:t>S</w:t>
      </w:r>
      <w:r w:rsidRPr="00537AD5">
        <w:rPr>
          <w:rFonts w:eastAsiaTheme="majorEastAsia"/>
          <w:b/>
          <w:sz w:val="24"/>
          <w:szCs w:val="24"/>
          <w:lang w:val="vi-VN"/>
        </w:rPr>
        <w:t>Ự</w:t>
      </w:r>
      <w:r w:rsidRPr="00537AD5">
        <w:rPr>
          <w:rFonts w:eastAsiaTheme="majorEastAsia"/>
          <w:b/>
          <w:lang w:val="vi-VN"/>
        </w:rPr>
        <w:t xml:space="preserve"> (</w:t>
      </w:r>
      <w:r w:rsidRPr="00537AD5">
        <w:rPr>
          <w:rFonts w:eastAsiaTheme="majorEastAsia"/>
          <w:b/>
          <w:bCs/>
        </w:rPr>
        <w:t>P</w:t>
      </w:r>
      <w:r w:rsidRPr="00537AD5">
        <w:rPr>
          <w:rFonts w:eastAsiaTheme="majorEastAsia"/>
          <w:b/>
          <w:bCs/>
          <w:lang w:val="vi-VN"/>
        </w:rPr>
        <w:t>oliteness)</w:t>
      </w:r>
      <w:r w:rsidRPr="00537AD5">
        <w:rPr>
          <w:rFonts w:eastAsiaTheme="majorEastAsia"/>
          <w:bCs/>
        </w:rPr>
        <w:t xml:space="preserve">, </w:t>
      </w:r>
      <w:bookmarkStart w:id="0" w:name="_Toc33437740"/>
      <w:bookmarkStart w:id="1" w:name="_Toc509511400"/>
      <w:bookmarkStart w:id="2" w:name="_Toc12517219"/>
      <w:bookmarkStart w:id="3" w:name="_Toc15190746"/>
      <w:r w:rsidRPr="00537AD5">
        <w:rPr>
          <w:rFonts w:eastAsiaTheme="majorEastAsia"/>
          <w:bCs/>
        </w:rPr>
        <w:t xml:space="preserve">nhân tố góp phần tránh hoặc làm giảm thiểu </w:t>
      </w:r>
      <w:r w:rsidRPr="00537AD5">
        <w:rPr>
          <w:rFonts w:eastAsiaTheme="majorEastAsia"/>
        </w:rPr>
        <w:t xml:space="preserve">sự xung đột trong quan hệ giao tiếp giữa những người tham gia giao tiếp. </w:t>
      </w:r>
      <w:r w:rsidRPr="00537AD5">
        <w:rPr>
          <w:rFonts w:eastAsiaTheme="majorEastAsia"/>
          <w:bCs/>
        </w:rPr>
        <w:t xml:space="preserve">Lịch sự là vấn đề thuộc nghi thức văn hóa trong ứng xử, vì thế, chịu sự chị phối của nhân tố văn hóa. </w:t>
      </w:r>
    </w:p>
    <w:p w:rsidR="004D15E1" w:rsidRPr="00537AD5" w:rsidRDefault="004D15E1" w:rsidP="004D15E1">
      <w:pPr>
        <w:spacing w:before="120" w:line="360" w:lineRule="auto"/>
        <w:ind w:firstLine="567"/>
        <w:jc w:val="both"/>
        <w:rPr>
          <w:rFonts w:eastAsiaTheme="majorEastAsia"/>
        </w:rPr>
      </w:pPr>
      <w:r w:rsidRPr="00537AD5">
        <w:rPr>
          <w:rFonts w:eastAsiaTheme="majorEastAsia"/>
        </w:rPr>
        <w:t xml:space="preserve"> Yếu tố lịch sự trong giao tiếp xuất hiện ở phương Tây vào thời kì Khai sáng với cách đặt vấn đề về cách ứng xử của các quý ông giới thượng lưu với những người khác giới “ làm thế nào để trở thành một quý ông lịch sự” ( How to be polite gentlemen). Từ đó đến nay, lịch </w:t>
      </w:r>
      <w:proofErr w:type="gramStart"/>
      <w:r w:rsidRPr="00537AD5">
        <w:rPr>
          <w:rFonts w:eastAsiaTheme="majorEastAsia"/>
        </w:rPr>
        <w:t>sự  trở</w:t>
      </w:r>
      <w:proofErr w:type="gramEnd"/>
      <w:r w:rsidRPr="00537AD5">
        <w:rPr>
          <w:rFonts w:eastAsiaTheme="majorEastAsia"/>
        </w:rPr>
        <w:t xml:space="preserve"> thành một vấn đề của văn hóa xã hội. Trong quan hệ xã hội, lịch sự là nhân tố không thể thiếu được để vừa duy trì trật tự công cộng vừa để thúc đẩy quan hệ tương tác xã hội. Trong quan hệ giao tiếp ngôn ngữ, lịch sự là yếu tố rất được coi trọng, mang tính quyết định đối với hiệu quả của giao tiếp.</w:t>
      </w:r>
    </w:p>
    <w:p w:rsidR="004D15E1" w:rsidRPr="00537AD5" w:rsidRDefault="004D15E1" w:rsidP="004D15E1">
      <w:pPr>
        <w:widowControl w:val="0"/>
        <w:spacing w:before="120" w:line="360" w:lineRule="auto"/>
        <w:ind w:firstLine="567"/>
        <w:jc w:val="both"/>
        <w:rPr>
          <w:rFonts w:eastAsiaTheme="majorEastAsia"/>
          <w:bCs/>
          <w:lang w:val="vi-VN"/>
        </w:rPr>
      </w:pPr>
      <w:r w:rsidRPr="00537AD5">
        <w:rPr>
          <w:rFonts w:eastAsiaTheme="majorEastAsia"/>
          <w:bCs/>
          <w:lang w:val="vi-VN"/>
        </w:rPr>
        <w:t xml:space="preserve">Các khuynh hướng nghiên cứu về </w:t>
      </w:r>
      <w:r w:rsidRPr="00537AD5">
        <w:rPr>
          <w:rFonts w:eastAsiaTheme="majorEastAsia"/>
        </w:rPr>
        <w:t>lịch sự</w:t>
      </w:r>
      <w:r w:rsidRPr="00537AD5">
        <w:rPr>
          <w:rFonts w:eastAsiaTheme="majorEastAsia"/>
          <w:bCs/>
          <w:lang w:val="vi-VN"/>
        </w:rPr>
        <w:t xml:space="preserve"> trong giao tiếp  ngôn  từ gồm: </w:t>
      </w:r>
    </w:p>
    <w:p w:rsidR="004D15E1" w:rsidRPr="00537AD5" w:rsidRDefault="004D15E1" w:rsidP="004D15E1">
      <w:pPr>
        <w:widowControl w:val="0"/>
        <w:spacing w:before="120" w:line="360" w:lineRule="auto"/>
        <w:ind w:firstLine="567"/>
        <w:jc w:val="both"/>
        <w:rPr>
          <w:rFonts w:eastAsiaTheme="majorEastAsia"/>
          <w:bCs/>
          <w:lang w:val="vi-VN"/>
        </w:rPr>
      </w:pPr>
      <w:r w:rsidRPr="00537AD5">
        <w:rPr>
          <w:rFonts w:eastAsiaTheme="majorEastAsia"/>
          <w:bCs/>
          <w:lang w:val="vi-VN"/>
        </w:rPr>
        <w:t xml:space="preserve">  (1)</w:t>
      </w:r>
      <w:r w:rsidRPr="00537AD5">
        <w:rPr>
          <w:rFonts w:eastAsiaTheme="majorEastAsia"/>
          <w:bCs/>
          <w:i/>
          <w:lang w:val="vi-VN"/>
        </w:rPr>
        <w:t xml:space="preserve"> </w:t>
      </w:r>
      <w:r w:rsidRPr="00537AD5">
        <w:rPr>
          <w:rFonts w:eastAsiaTheme="majorEastAsia"/>
          <w:lang w:val="vi-VN"/>
        </w:rPr>
        <w:t>Lịch sự</w:t>
      </w:r>
      <w:r w:rsidRPr="00537AD5">
        <w:rPr>
          <w:rFonts w:eastAsiaTheme="majorEastAsia"/>
          <w:bCs/>
          <w:i/>
          <w:lang w:val="vi-VN"/>
        </w:rPr>
        <w:t xml:space="preserve"> chiến lược (strategic politeness):</w:t>
      </w:r>
      <w:r w:rsidRPr="00537AD5">
        <w:rPr>
          <w:rFonts w:eastAsiaTheme="majorEastAsia"/>
          <w:bCs/>
          <w:lang w:val="vi-VN"/>
        </w:rPr>
        <w:t xml:space="preserve"> Trong giao tiếp  làm sao tránh tránh đụng độ nhằm tăng hiệu quả giao tiếp, theo đó, tính cá nhân được đề cao với chiến lược bảo vệ thể diện của cá nhân trong giao tiếp.</w:t>
      </w:r>
    </w:p>
    <w:p w:rsidR="004D15E1" w:rsidRPr="00537AD5" w:rsidRDefault="004D15E1" w:rsidP="004D15E1">
      <w:pPr>
        <w:widowControl w:val="0"/>
        <w:spacing w:before="120" w:line="360" w:lineRule="auto"/>
        <w:ind w:firstLine="567"/>
        <w:jc w:val="both"/>
        <w:rPr>
          <w:rFonts w:eastAsiaTheme="majorEastAsia"/>
          <w:bCs/>
          <w:lang w:val="vi-VN"/>
        </w:rPr>
      </w:pPr>
      <w:r w:rsidRPr="00537AD5">
        <w:rPr>
          <w:rFonts w:eastAsiaTheme="majorEastAsia"/>
          <w:bCs/>
          <w:lang w:val="vi-VN"/>
        </w:rPr>
        <w:t xml:space="preserve"> Đại diện cho hướng nghiên cứu này là Lakoff, Leech và Brown &amp; Levinson. Theo đó, Lakoff (1977)  đưa ra 3 quy tắc </w:t>
      </w:r>
      <w:r w:rsidRPr="00537AD5">
        <w:rPr>
          <w:rFonts w:eastAsiaTheme="majorEastAsia"/>
          <w:lang w:val="vi-VN"/>
        </w:rPr>
        <w:t>lịch sự</w:t>
      </w:r>
      <w:r w:rsidRPr="00537AD5">
        <w:rPr>
          <w:rFonts w:eastAsiaTheme="majorEastAsia"/>
          <w:bCs/>
          <w:lang w:val="vi-VN"/>
        </w:rPr>
        <w:t xml:space="preserve">: không áp đặt, bỏ ngỏ sự lựa chọn và tăng cường tình bằng hữu. Dựa trên khái niệm lợi (benefit) và thiệt (cost), Leech (1983) cho rằng, </w:t>
      </w:r>
      <w:r w:rsidRPr="00537AD5">
        <w:rPr>
          <w:rFonts w:eastAsiaTheme="majorEastAsia"/>
          <w:lang w:val="vi-VN"/>
        </w:rPr>
        <w:t>lịch sự</w:t>
      </w:r>
      <w:r w:rsidRPr="00537AD5">
        <w:rPr>
          <w:rFonts w:eastAsiaTheme="majorEastAsia"/>
          <w:bCs/>
          <w:lang w:val="vi-VN"/>
        </w:rPr>
        <w:t xml:space="preserve"> là sự bảo toàn cân bằng xã hội và quan hệ thân thiện giữa ta (the self) và người (the other) với 6 phương châm: khéo léo, hào hiệp, tán thưởng, khiêm tốn, tán đồng, cảm thông. Brown &amp; Levinson (1987) đã xây dựng những nguyên tắc trong giao tiếp nhằm đảm bảo tính </w:t>
      </w:r>
      <w:r w:rsidRPr="00537AD5">
        <w:rPr>
          <w:rFonts w:eastAsiaTheme="majorEastAsia"/>
          <w:lang w:val="vi-VN"/>
        </w:rPr>
        <w:t>lịch sự</w:t>
      </w:r>
      <w:r w:rsidRPr="00537AD5">
        <w:rPr>
          <w:rFonts w:eastAsiaTheme="majorEastAsia"/>
          <w:bCs/>
          <w:lang w:val="vi-VN"/>
        </w:rPr>
        <w:t xml:space="preserve"> (politeness) và thể diện (face). Với nguyên tắc này, hầu hết các hành động đều tiềm tàng khả năng tổn hại đến thể diện của ta và người, tức là các hành động đe dọa thể diện (face threatening acts; FTA), vì thế, phải có hành động giữ thể diện (face-saving). Cụ thể,  </w:t>
      </w:r>
      <w:r w:rsidRPr="00537AD5">
        <w:rPr>
          <w:rFonts w:eastAsiaTheme="majorEastAsia"/>
          <w:lang w:val="vi-VN"/>
        </w:rPr>
        <w:t>lịch sự</w:t>
      </w:r>
      <w:r w:rsidRPr="00537AD5">
        <w:rPr>
          <w:rFonts w:eastAsiaTheme="majorEastAsia"/>
          <w:bCs/>
          <w:lang w:val="vi-VN"/>
        </w:rPr>
        <w:t xml:space="preserve"> chính là chiến lược sửa đổi, giảm thiểu nguy cơ mất thể diện (face </w:t>
      </w:r>
      <w:r w:rsidRPr="00537AD5">
        <w:rPr>
          <w:rFonts w:eastAsiaTheme="majorEastAsia"/>
          <w:bCs/>
          <w:lang w:val="vi-VN"/>
        </w:rPr>
        <w:lastRenderedPageBreak/>
        <w:t xml:space="preserve">loss). Brown &amp; Levinson (1987) đề xuất 15 chiến lược </w:t>
      </w:r>
      <w:r w:rsidRPr="00537AD5">
        <w:rPr>
          <w:rFonts w:eastAsiaTheme="majorEastAsia"/>
          <w:lang w:val="vi-VN"/>
        </w:rPr>
        <w:t>lịch sự</w:t>
      </w:r>
      <w:r w:rsidRPr="00537AD5">
        <w:rPr>
          <w:rFonts w:eastAsiaTheme="majorEastAsia"/>
          <w:bCs/>
          <w:lang w:val="vi-VN"/>
        </w:rPr>
        <w:t xml:space="preserve"> dương tính gồm: bày tỏ cho người nghe (H) sự chú ý của mình đối với H; nói phóng đại; tăng cường sự quan tâm của mình đối với H; sử dụng các dấu hiệu nhận diện đồng nhóm; tìm kiếm sự tán đồng, tức là tìm những đề tài mà đôi bên cùng quan tâm; tránh bất đồng; nêu ra những lẽ thường chung cho cộng đồng, cả người nói (S) và H; hãy biết nói đùa vui; quan tâm tới sở thích của H; mời, hứa hẹn; hãy tỏ ra lạc quan; lôi kéo H cùng với mình làm chung một việc; nêu ra lý do của hành động; đòi hỏi sự có đi có lại; trao tặng H cái gì đó (tặng phẩm, sự cộng tác…) và 10 chiến lược </w:t>
      </w:r>
      <w:r w:rsidRPr="00537AD5">
        <w:rPr>
          <w:rFonts w:eastAsiaTheme="majorEastAsia"/>
          <w:lang w:val="vi-VN"/>
        </w:rPr>
        <w:t>lịch sự</w:t>
      </w:r>
      <w:r w:rsidRPr="00537AD5">
        <w:rPr>
          <w:rFonts w:eastAsiaTheme="majorEastAsia"/>
          <w:bCs/>
          <w:lang w:val="vi-VN"/>
        </w:rPr>
        <w:t xml:space="preserve"> âm tính, gồm: dùng lối nói gián tiếp đã thành quy ước; dùng các yếu tố rào đón hay tình thái hóa; tỏ ra bi quan; giảm thiểu sự áp đặt; tỏ ra kính trọng; xin lỗi; phi cá nhân hóa cả người nói và người nhận; trình bày FTA như một quy tắc chung; danh hóa; bày tỏ bằng lối nói thẳng rằng mình mang ơn H hoặc nói gần lộ liễu rằng H không phải chịu ơn mình về việc mình đã giúp cho H. </w:t>
      </w:r>
    </w:p>
    <w:p w:rsidR="004D15E1" w:rsidRPr="00537AD5" w:rsidRDefault="004D15E1" w:rsidP="004D15E1">
      <w:pPr>
        <w:widowControl w:val="0"/>
        <w:spacing w:before="120" w:line="360" w:lineRule="auto"/>
        <w:ind w:firstLine="567"/>
        <w:jc w:val="both"/>
        <w:rPr>
          <w:rFonts w:eastAsiaTheme="majorEastAsia"/>
          <w:bCs/>
          <w:lang w:val="vi-VN"/>
        </w:rPr>
      </w:pPr>
      <w:r w:rsidRPr="00537AD5">
        <w:rPr>
          <w:rFonts w:eastAsiaTheme="majorEastAsia"/>
          <w:bCs/>
          <w:i/>
          <w:lang w:val="vi-VN"/>
        </w:rPr>
        <w:t>(2) Lịch sự là chuẩn mực (normative politeness</w:t>
      </w:r>
      <w:r w:rsidRPr="00537AD5">
        <w:rPr>
          <w:rFonts w:eastAsiaTheme="majorEastAsia"/>
          <w:bCs/>
          <w:lang w:val="vi-VN"/>
        </w:rPr>
        <w:t xml:space="preserve">): Trên cơ sở tôn trọng các giá trị xã hội của những người tham gia giao tiếp (như tuổi tác, giới tính, nghề nghiệp, quyền lực, tôn giáo, vùng miền, v.v.), trong giao tiếp cần tôn trọng các chuẩn mực  sử dụng ngôn ngữ của xã hội, cũng tức là tránh vi phạm các quy tắc </w:t>
      </w:r>
      <w:r w:rsidRPr="00537AD5">
        <w:rPr>
          <w:rFonts w:eastAsiaTheme="majorEastAsia"/>
          <w:lang w:val="vi-VN"/>
        </w:rPr>
        <w:t>lịch sự</w:t>
      </w:r>
      <w:r w:rsidRPr="00537AD5">
        <w:rPr>
          <w:rFonts w:eastAsiaTheme="majorEastAsia"/>
          <w:bCs/>
          <w:lang w:val="vi-VN"/>
        </w:rPr>
        <w:t xml:space="preserve"> về chuẩn mực xã hội thường được đánh giá là bất </w:t>
      </w:r>
      <w:r w:rsidRPr="00537AD5">
        <w:rPr>
          <w:rFonts w:eastAsiaTheme="majorEastAsia"/>
          <w:lang w:val="vi-VN"/>
        </w:rPr>
        <w:t>lịch sự</w:t>
      </w:r>
      <w:r w:rsidRPr="00537AD5">
        <w:rPr>
          <w:rFonts w:eastAsiaTheme="majorEastAsia"/>
          <w:bCs/>
          <w:lang w:val="vi-VN"/>
        </w:rPr>
        <w:t xml:space="preserve"> (như vô lễ, hỗn láo, xúc phạm, v.v.).</w:t>
      </w:r>
    </w:p>
    <w:p w:rsidR="004D15E1" w:rsidRPr="00537AD5" w:rsidRDefault="004D15E1" w:rsidP="004D15E1">
      <w:pPr>
        <w:widowControl w:val="0"/>
        <w:spacing w:before="120" w:line="360" w:lineRule="auto"/>
        <w:ind w:firstLine="567"/>
        <w:jc w:val="both"/>
        <w:rPr>
          <w:rFonts w:eastAsiaTheme="majorEastAsia"/>
          <w:bCs/>
          <w:lang w:val="vi-VN"/>
        </w:rPr>
      </w:pPr>
      <w:r w:rsidRPr="00537AD5">
        <w:rPr>
          <w:rFonts w:eastAsiaTheme="majorEastAsia"/>
          <w:bCs/>
          <w:lang w:val="vi-VN"/>
        </w:rPr>
        <w:t xml:space="preserve">Đại diện cho khuynh hướng này Matsumoto (1988), Gu (1990), Mao (1994),… Từ tư liệu của Phương Đông, các giả coi </w:t>
      </w:r>
      <w:r w:rsidRPr="00537AD5">
        <w:rPr>
          <w:rFonts w:eastAsiaTheme="majorEastAsia"/>
          <w:lang w:val="vi-VN"/>
        </w:rPr>
        <w:t>lịch sự</w:t>
      </w:r>
      <w:r w:rsidRPr="00537AD5">
        <w:rPr>
          <w:rFonts w:eastAsiaTheme="majorEastAsia"/>
          <w:bCs/>
          <w:lang w:val="vi-VN"/>
        </w:rPr>
        <w:t xml:space="preserve"> chuẩn mực là sự ứng xử theo các chuẩn mực xã hội chứ không phải là chiến lược giao tiếp do cá nhân lựa chọn và sử dụng.</w:t>
      </w:r>
    </w:p>
    <w:p w:rsidR="004D15E1" w:rsidRPr="00537AD5" w:rsidRDefault="004D15E1" w:rsidP="004D15E1">
      <w:pPr>
        <w:spacing w:before="120" w:line="360" w:lineRule="auto"/>
        <w:ind w:firstLine="567"/>
        <w:jc w:val="both"/>
        <w:rPr>
          <w:rFonts w:eastAsiaTheme="majorEastAsia"/>
          <w:lang w:val="vi-VN"/>
        </w:rPr>
      </w:pPr>
      <w:r w:rsidRPr="00537AD5">
        <w:rPr>
          <w:rFonts w:eastAsiaTheme="majorEastAsia"/>
          <w:bCs/>
          <w:i/>
          <w:lang w:val="vi-VN"/>
        </w:rPr>
        <w:t>(3) Lịch sự  trong quan hệ với bất lịch sự:</w:t>
      </w:r>
      <w:r w:rsidRPr="00537AD5">
        <w:rPr>
          <w:rFonts w:eastAsiaTheme="majorEastAsia"/>
          <w:bCs/>
          <w:lang w:val="vi-VN"/>
        </w:rPr>
        <w:t xml:space="preserve"> Các nghiên cứu của các giả ở (1) và (2) cũng đã ít nhiều nhắc đến bất </w:t>
      </w:r>
      <w:r w:rsidRPr="00537AD5">
        <w:rPr>
          <w:rFonts w:eastAsiaTheme="majorEastAsia"/>
          <w:lang w:val="vi-VN"/>
        </w:rPr>
        <w:t>lịch sự</w:t>
      </w:r>
      <w:r w:rsidRPr="00537AD5">
        <w:rPr>
          <w:rFonts w:eastAsiaTheme="majorEastAsia"/>
          <w:bCs/>
          <w:lang w:val="vi-VN"/>
        </w:rPr>
        <w:t xml:space="preserve"> (impoliteness) khi nghiên cứu về HTLS. Nhưng phải đến </w:t>
      </w:r>
      <w:r w:rsidRPr="00537AD5">
        <w:rPr>
          <w:rFonts w:eastAsiaTheme="majorEastAsia"/>
          <w:lang w:val="vi-VN"/>
        </w:rPr>
        <w:t xml:space="preserve">J. Culperer (2011), vấn đề bất lịch sự mới trở thành nội dung đối trọng với lịch sự. Nói cách khác, vấn đề lịch sự trong giao tiếp  được </w:t>
      </w:r>
      <w:r w:rsidRPr="00537AD5">
        <w:rPr>
          <w:rFonts w:eastAsiaTheme="majorEastAsia"/>
          <w:lang w:val="vi-VN"/>
        </w:rPr>
        <w:lastRenderedPageBreak/>
        <w:t>nhìn nhận ở thái cực đối lập là  bất lịch sự với quan điểm xuyên suốt là thái độ (attitude): Lịch sự “như một thái độ giữa các cá nhân”. Theo đó lịch sự trong giao tiếp ngôn ngữ đề cập đến hình thức ngôn ngữ hoặc hành vi được sử dụng để tạo ra thái độ lịch sự. Các chiến lược lịch sự (kế hoạch hành động để đạt được hiệu quả lịch sự) và các công thức (hình thức ngôn ngữ/ hành vi để đạt được hiệu quả lịch sự) thường được kết hợp ở một mức độ nào đó với những ngữ cảnh trong đó thái độ lịch sử được thể hiện. Còn  bất lịch sự là một thái độ tiêu cực đối với các hành vi cụ thể xảy ra trong bối cảnh cụ thể. Các hành vi đó được đánh giá một cách tiêu cực, bị coi là tính bất lịch sự khi chúng mâu thuẫn với những gì người ta kì vọng,  khác với cách người ta muốn từ chúng và/ hoặc không giống với những gì người ta nghĩ về chúng. Dựa trên chính các chiến lược lịch sự, tác giả đã xây dựng các chiến lược bất lịch sự. Chẳng hạn, nếu  Brown và Levinson có 5 siêu chiến lược lịch sự thì tác giả cũng đề xuất 5 siêu chiến lược bất lịch sự và coi đó  là những cách thức tấn công thể diện; đồng thời tác giả cũng đưa ra các chiến lược bất lịch sự cụ thể trong siêu chiến lược bất lịch sự dương tính và bất lịch sự âm tính.</w:t>
      </w:r>
    </w:p>
    <w:p w:rsidR="004D15E1" w:rsidRPr="00537AD5" w:rsidRDefault="004D15E1" w:rsidP="004D15E1">
      <w:pPr>
        <w:spacing w:before="120" w:line="360" w:lineRule="auto"/>
        <w:ind w:firstLine="567"/>
        <w:jc w:val="both"/>
        <w:rPr>
          <w:rFonts w:eastAsiaTheme="majorEastAsia"/>
          <w:lang w:val="vi-VN"/>
        </w:rPr>
      </w:pPr>
      <w:r w:rsidRPr="00537AD5">
        <w:rPr>
          <w:rFonts w:eastAsiaTheme="majorEastAsia"/>
          <w:lang w:val="vi-VN"/>
        </w:rPr>
        <w:t xml:space="preserve"> Cho đến nay, mặc dù lí thuyết về lịch sử được vận dụng rất rộng rãi vào trong nghiên cứu giao tiếp ngôn ngữ, nhưng một câu hỏi đặt ra là, liệu có một mô hình phổ quát về lịch sự cho mọi ngôn ngữ của các dân tộc có nền văn hoá khác nhau?</w:t>
      </w:r>
    </w:p>
    <w:p w:rsidR="004D15E1" w:rsidRPr="00537AD5" w:rsidRDefault="004D15E1" w:rsidP="004D15E1">
      <w:pPr>
        <w:spacing w:before="120" w:line="360" w:lineRule="auto"/>
        <w:ind w:firstLine="567"/>
        <w:jc w:val="both"/>
        <w:rPr>
          <w:rFonts w:eastAsiaTheme="majorEastAsia"/>
          <w:bCs/>
          <w:lang w:val="vi-VN"/>
        </w:rPr>
      </w:pPr>
      <w:r w:rsidRPr="00537AD5">
        <w:rPr>
          <w:rFonts w:eastAsiaTheme="majorEastAsia"/>
          <w:bCs/>
          <w:lang w:val="vi-VN"/>
        </w:rPr>
        <w:t xml:space="preserve">Nếu nhìn vào toàn bộ cách ứng xử ngôn ngữ </w:t>
      </w:r>
      <w:r w:rsidRPr="00537AD5">
        <w:rPr>
          <w:rFonts w:eastAsiaTheme="majorEastAsia"/>
          <w:lang w:val="vi-VN"/>
        </w:rPr>
        <w:t>lịch sự</w:t>
      </w:r>
      <w:r w:rsidRPr="00537AD5">
        <w:rPr>
          <w:rFonts w:eastAsiaTheme="majorEastAsia"/>
          <w:bCs/>
          <w:lang w:val="vi-VN"/>
        </w:rPr>
        <w:t xml:space="preserve"> mà các tác giả đề xuất đều xoay quanh trục Ta (Self) và Người (the Other) trong đó Ta là trung tâm. Ta ở đây chính là "cái tôi" của chủ thể giao tiếp. Từ cách nhìn này cho thấy, nếu cái tôi của văn hoá phương Tây và văn hoá phương Đông mà trùng nhau thì chiến lược </w:t>
      </w:r>
      <w:r w:rsidRPr="00537AD5">
        <w:rPr>
          <w:rFonts w:eastAsiaTheme="majorEastAsia"/>
          <w:lang w:val="vi-VN"/>
        </w:rPr>
        <w:t>lịch sự</w:t>
      </w:r>
      <w:r w:rsidRPr="00537AD5">
        <w:rPr>
          <w:rFonts w:eastAsiaTheme="majorEastAsia"/>
          <w:bCs/>
          <w:lang w:val="vi-VN"/>
        </w:rPr>
        <w:t xml:space="preserve"> sẽ là phổ quát. Thực tế không hoàn toàn như vậy. Đó là lý do giải thích vì sao các nhà ngôn ngữ học phương Tây trọng “</w:t>
      </w:r>
      <w:r w:rsidRPr="00537AD5">
        <w:rPr>
          <w:rFonts w:eastAsiaTheme="majorEastAsia"/>
          <w:lang w:val="vi-VN"/>
        </w:rPr>
        <w:t>Lịch sự</w:t>
      </w:r>
      <w:r w:rsidRPr="00537AD5">
        <w:rPr>
          <w:rFonts w:eastAsiaTheme="majorEastAsia"/>
          <w:bCs/>
          <w:lang w:val="vi-VN"/>
        </w:rPr>
        <w:t xml:space="preserve"> là chiến lược”, trong khi đó các nhà ngôn ngữ học phương Đông lại trọng “L</w:t>
      </w:r>
      <w:r w:rsidRPr="00537AD5">
        <w:rPr>
          <w:rFonts w:eastAsiaTheme="majorEastAsia"/>
          <w:lang w:val="vi-VN"/>
        </w:rPr>
        <w:t>ịch sự</w:t>
      </w:r>
      <w:r w:rsidRPr="00537AD5">
        <w:rPr>
          <w:rFonts w:eastAsiaTheme="majorEastAsia"/>
          <w:bCs/>
          <w:lang w:val="vi-VN"/>
        </w:rPr>
        <w:t xml:space="preserve"> là chuẩn mực”. Điều này thể hiện rất rõ trong chính ở sự bất đối ứng ngay trong tên gọi: </w:t>
      </w:r>
      <w:r w:rsidRPr="00537AD5">
        <w:rPr>
          <w:rFonts w:eastAsiaTheme="majorEastAsia"/>
          <w:bCs/>
          <w:lang w:val="vi-VN"/>
        </w:rPr>
        <w:lastRenderedPageBreak/>
        <w:t xml:space="preserve">trong khi tiếng Anh chỉ có từ </w:t>
      </w:r>
      <w:r w:rsidRPr="00537AD5">
        <w:rPr>
          <w:rFonts w:eastAsiaTheme="majorEastAsia"/>
          <w:bCs/>
          <w:i/>
          <w:iCs/>
          <w:lang w:val="vi-VN"/>
        </w:rPr>
        <w:t xml:space="preserve">politeness </w:t>
      </w:r>
      <w:r w:rsidRPr="00537AD5">
        <w:rPr>
          <w:rFonts w:eastAsiaTheme="majorEastAsia"/>
          <w:bCs/>
          <w:iCs/>
          <w:lang w:val="vi-VN"/>
        </w:rPr>
        <w:t>thì t</w:t>
      </w:r>
      <w:r w:rsidRPr="00537AD5">
        <w:rPr>
          <w:rFonts w:eastAsiaTheme="majorEastAsia"/>
          <w:bCs/>
          <w:lang w:val="vi-VN"/>
        </w:rPr>
        <w:t xml:space="preserve">rong các từ điển đối chiếu Anh- tiếng Việt, </w:t>
      </w:r>
      <w:r w:rsidRPr="00537AD5">
        <w:rPr>
          <w:rFonts w:eastAsiaTheme="majorEastAsia"/>
          <w:bCs/>
          <w:i/>
          <w:iCs/>
          <w:lang w:val="vi-VN"/>
        </w:rPr>
        <w:t xml:space="preserve">politeness </w:t>
      </w:r>
      <w:r w:rsidRPr="00537AD5">
        <w:rPr>
          <w:rFonts w:eastAsiaTheme="majorEastAsia"/>
          <w:bCs/>
          <w:lang w:val="vi-VN"/>
        </w:rPr>
        <w:t xml:space="preserve">được dịch là </w:t>
      </w:r>
      <w:r w:rsidRPr="00537AD5">
        <w:rPr>
          <w:rFonts w:eastAsiaTheme="majorEastAsia"/>
          <w:bCs/>
          <w:i/>
          <w:iCs/>
          <w:lang w:val="vi-VN"/>
        </w:rPr>
        <w:t xml:space="preserve">lễ độ, lễ nghĩa, lễ phép, </w:t>
      </w:r>
      <w:r w:rsidRPr="00537AD5">
        <w:rPr>
          <w:rFonts w:eastAsiaTheme="majorEastAsia"/>
          <w:i/>
          <w:lang w:val="vi-VN"/>
        </w:rPr>
        <w:t>lịch sự,</w:t>
      </w:r>
      <w:r w:rsidRPr="00537AD5">
        <w:rPr>
          <w:rFonts w:eastAsiaTheme="majorEastAsia"/>
          <w:bCs/>
          <w:i/>
          <w:iCs/>
          <w:lang w:val="vi-VN"/>
        </w:rPr>
        <w:t xml:space="preserve"> nhã nhặn </w:t>
      </w:r>
      <w:r w:rsidRPr="00537AD5">
        <w:rPr>
          <w:rFonts w:eastAsiaTheme="majorEastAsia"/>
          <w:bCs/>
          <w:lang w:val="vi-VN"/>
        </w:rPr>
        <w:t>(</w:t>
      </w:r>
      <w:r w:rsidRPr="00537AD5">
        <w:rPr>
          <w:rFonts w:eastAsiaTheme="majorEastAsia"/>
          <w:i/>
          <w:lang w:val="vi-VN"/>
        </w:rPr>
        <w:t>lịch sự</w:t>
      </w:r>
      <w:r w:rsidRPr="00537AD5">
        <w:rPr>
          <w:rFonts w:eastAsiaTheme="majorEastAsia"/>
          <w:bCs/>
          <w:i/>
          <w:iCs/>
          <w:lang w:val="vi-VN"/>
        </w:rPr>
        <w:t>, nhã nhặn</w:t>
      </w:r>
      <w:r w:rsidRPr="00537AD5">
        <w:rPr>
          <w:rFonts w:eastAsiaTheme="majorEastAsia"/>
          <w:bCs/>
          <w:lang w:val="vi-VN"/>
        </w:rPr>
        <w:t xml:space="preserve"> còn được dịch là </w:t>
      </w:r>
      <w:r w:rsidRPr="00537AD5">
        <w:rPr>
          <w:rFonts w:eastAsiaTheme="majorEastAsia"/>
          <w:bCs/>
          <w:i/>
          <w:iCs/>
          <w:lang w:val="vi-VN"/>
        </w:rPr>
        <w:t>polite</w:t>
      </w:r>
      <w:r w:rsidRPr="00537AD5">
        <w:rPr>
          <w:rFonts w:eastAsiaTheme="majorEastAsia"/>
          <w:bCs/>
          <w:lang w:val="vi-VN"/>
        </w:rPr>
        <w:t xml:space="preserve">); trong tiếng Hán, </w:t>
      </w:r>
      <w:r w:rsidRPr="00537AD5">
        <w:rPr>
          <w:rFonts w:eastAsiaTheme="majorEastAsia"/>
          <w:bCs/>
          <w:i/>
          <w:iCs/>
          <w:lang w:val="vi-VN"/>
        </w:rPr>
        <w:t>politeness</w:t>
      </w:r>
      <w:r w:rsidRPr="00537AD5">
        <w:rPr>
          <w:rFonts w:eastAsiaTheme="majorEastAsia"/>
          <w:bCs/>
          <w:lang w:val="vi-VN"/>
        </w:rPr>
        <w:t xml:space="preserve"> được dịch là </w:t>
      </w:r>
      <w:r w:rsidRPr="00537AD5">
        <w:rPr>
          <w:rFonts w:eastAsiaTheme="majorEastAsia"/>
          <w:bCs/>
          <w:i/>
          <w:iCs/>
          <w:lang w:val="vi-VN"/>
        </w:rPr>
        <w:t xml:space="preserve">lễ mạo </w:t>
      </w:r>
      <w:r w:rsidRPr="00537AD5">
        <w:rPr>
          <w:rFonts w:eastAsiaTheme="majorEastAsia"/>
          <w:lang w:val="vi-VN"/>
        </w:rPr>
        <w:t>礼貌</w:t>
      </w:r>
      <w:r w:rsidRPr="00537AD5">
        <w:rPr>
          <w:rFonts w:eastAsiaTheme="majorEastAsia"/>
          <w:bCs/>
          <w:lang w:val="vi-VN"/>
        </w:rPr>
        <w:t>.</w:t>
      </w:r>
      <w:r w:rsidRPr="00537AD5">
        <w:rPr>
          <w:rFonts w:eastAsiaTheme="majorEastAsia"/>
          <w:bCs/>
          <w:i/>
          <w:iCs/>
          <w:lang w:val="vi-VN"/>
        </w:rPr>
        <w:t xml:space="preserve"> </w:t>
      </w:r>
      <w:r w:rsidRPr="00537AD5">
        <w:rPr>
          <w:rFonts w:eastAsiaTheme="majorEastAsia"/>
          <w:bCs/>
          <w:lang w:val="vi-VN"/>
        </w:rPr>
        <w:t xml:space="preserve">Như vậy, cả tiếng Việt và tiếng Hán đều lấy hạt nhân là "lễ" mà "lễ"chính là các chuẩn mực xử sự hay phương châm xử thế theo khế ước của xã hội bắt nguồn từ xã hội phong kiến. Chẳng hạn, </w:t>
      </w:r>
      <w:r w:rsidRPr="00537AD5">
        <w:rPr>
          <w:rFonts w:eastAsiaTheme="majorEastAsia"/>
          <w:bCs/>
          <w:i/>
          <w:iCs/>
          <w:lang w:val="vi-VN"/>
        </w:rPr>
        <w:t>lễ</w:t>
      </w:r>
      <w:r w:rsidRPr="00537AD5">
        <w:rPr>
          <w:rFonts w:eastAsiaTheme="majorEastAsia"/>
          <w:bCs/>
          <w:lang w:val="vi-VN"/>
        </w:rPr>
        <w:t xml:space="preserve"> trong quan hệ vua tôi là </w:t>
      </w:r>
      <w:r w:rsidRPr="00537AD5">
        <w:rPr>
          <w:rFonts w:eastAsiaTheme="majorEastAsia"/>
          <w:bCs/>
          <w:i/>
          <w:iCs/>
          <w:lang w:val="vi-VN"/>
        </w:rPr>
        <w:t xml:space="preserve">trung </w:t>
      </w:r>
      <w:r w:rsidRPr="00537AD5">
        <w:rPr>
          <w:rFonts w:eastAsiaTheme="majorEastAsia"/>
          <w:bCs/>
          <w:lang w:val="vi-VN"/>
        </w:rPr>
        <w:t xml:space="preserve">(bề tôi với vua), trong quan hệ cha mẹ - con cái là </w:t>
      </w:r>
      <w:r w:rsidRPr="00537AD5">
        <w:rPr>
          <w:rFonts w:eastAsiaTheme="majorEastAsia"/>
          <w:bCs/>
          <w:i/>
          <w:iCs/>
          <w:lang w:val="vi-VN"/>
        </w:rPr>
        <w:t xml:space="preserve">hiếu </w:t>
      </w:r>
      <w:r w:rsidRPr="00537AD5">
        <w:rPr>
          <w:rFonts w:eastAsiaTheme="majorEastAsia"/>
          <w:bCs/>
          <w:lang w:val="vi-VN"/>
        </w:rPr>
        <w:t xml:space="preserve">(con cái với cha mẹ), trong quan hệ anh chị - em là </w:t>
      </w:r>
      <w:r w:rsidRPr="00537AD5">
        <w:rPr>
          <w:rFonts w:eastAsiaTheme="majorEastAsia"/>
          <w:bCs/>
          <w:i/>
          <w:iCs/>
          <w:lang w:val="vi-VN"/>
        </w:rPr>
        <w:t>đễ</w:t>
      </w:r>
      <w:r w:rsidRPr="00537AD5">
        <w:rPr>
          <w:rFonts w:eastAsiaTheme="majorEastAsia"/>
          <w:bCs/>
          <w:lang w:val="vi-VN"/>
        </w:rPr>
        <w:t xml:space="preserve"> (em với anh chị), trong quan hệ của vợ với chồng là </w:t>
      </w:r>
      <w:r w:rsidRPr="00537AD5">
        <w:rPr>
          <w:rFonts w:eastAsiaTheme="majorEastAsia"/>
          <w:bCs/>
          <w:i/>
          <w:iCs/>
          <w:lang w:val="vi-VN"/>
        </w:rPr>
        <w:t>tòng</w:t>
      </w:r>
      <w:r w:rsidRPr="00537AD5">
        <w:rPr>
          <w:rFonts w:eastAsiaTheme="majorEastAsia"/>
          <w:bCs/>
          <w:lang w:val="vi-VN"/>
        </w:rPr>
        <w:t xml:space="preserve"> (tam tòng),... Phải chăng đây là lý do mà có một “</w:t>
      </w:r>
      <w:r w:rsidRPr="00537AD5">
        <w:rPr>
          <w:rFonts w:eastAsiaTheme="majorEastAsia"/>
          <w:lang w:val="vi-VN"/>
        </w:rPr>
        <w:t>lịch sự</w:t>
      </w:r>
      <w:r w:rsidRPr="00537AD5">
        <w:rPr>
          <w:rFonts w:eastAsiaTheme="majorEastAsia"/>
          <w:bCs/>
          <w:lang w:val="vi-VN"/>
        </w:rPr>
        <w:t xml:space="preserve"> kết hợp” cả “chiến lược” và “chuẩn mực” trong nghiên cứu tiếng Việt, tức là, </w:t>
      </w:r>
      <w:r w:rsidRPr="00537AD5">
        <w:rPr>
          <w:rFonts w:eastAsiaTheme="majorEastAsia"/>
          <w:lang w:val="vi-VN"/>
        </w:rPr>
        <w:t>lịch sự</w:t>
      </w:r>
      <w:r w:rsidRPr="00537AD5">
        <w:rPr>
          <w:rFonts w:eastAsiaTheme="majorEastAsia"/>
          <w:bCs/>
          <w:lang w:val="vi-VN"/>
        </w:rPr>
        <w:t xml:space="preserve"> là chuẩn mực xã hội, nhưng để đạt được chuẩn mực xã hội người tham gia giao tiếp phải áp dụng các chiến lược khác nhau. </w:t>
      </w:r>
    </w:p>
    <w:p w:rsidR="004D15E1" w:rsidRPr="00537AD5" w:rsidRDefault="004D15E1" w:rsidP="004D15E1">
      <w:pPr>
        <w:spacing w:line="360" w:lineRule="auto"/>
        <w:ind w:firstLine="567"/>
        <w:jc w:val="right"/>
        <w:rPr>
          <w:rFonts w:eastAsiaTheme="majorEastAsia"/>
          <w:b/>
          <w:bCs/>
          <w:sz w:val="20"/>
          <w:szCs w:val="20"/>
          <w:lang w:val="vi-VN"/>
        </w:rPr>
      </w:pPr>
      <w:r w:rsidRPr="00537AD5">
        <w:rPr>
          <w:rFonts w:eastAsiaTheme="majorEastAsia"/>
          <w:b/>
          <w:bCs/>
          <w:sz w:val="20"/>
          <w:szCs w:val="20"/>
          <w:lang w:val="vi-VN"/>
        </w:rPr>
        <w:t>NGUYỄN VĂN KHANG</w:t>
      </w:r>
    </w:p>
    <w:bookmarkEnd w:id="0"/>
    <w:bookmarkEnd w:id="1"/>
    <w:bookmarkEnd w:id="2"/>
    <w:bookmarkEnd w:id="3"/>
    <w:p w:rsidR="004D15E1" w:rsidRPr="00537AD5" w:rsidRDefault="004D15E1" w:rsidP="004D15E1">
      <w:pPr>
        <w:spacing w:line="360" w:lineRule="auto"/>
        <w:rPr>
          <w:rFonts w:eastAsiaTheme="majorEastAsia"/>
          <w:b/>
          <w:sz w:val="24"/>
          <w:szCs w:val="24"/>
          <w:lang w:val="vi-VN"/>
        </w:rPr>
      </w:pPr>
      <w:r w:rsidRPr="00537AD5">
        <w:rPr>
          <w:rFonts w:eastAsiaTheme="majorEastAsia"/>
          <w:b/>
          <w:sz w:val="24"/>
          <w:szCs w:val="24"/>
          <w:lang w:val="pt-BR"/>
        </w:rPr>
        <w:t xml:space="preserve">Tài liệu tham khảo                               </w:t>
      </w:r>
    </w:p>
    <w:p w:rsidR="004D15E1" w:rsidRPr="00537AD5" w:rsidRDefault="004D15E1" w:rsidP="004D15E1">
      <w:pPr>
        <w:spacing w:line="360" w:lineRule="auto"/>
        <w:jc w:val="both"/>
        <w:rPr>
          <w:rFonts w:eastAsiaTheme="majorEastAsia"/>
          <w:sz w:val="24"/>
          <w:szCs w:val="24"/>
          <w:lang w:val="vi-VN"/>
        </w:rPr>
      </w:pPr>
      <w:r w:rsidRPr="00537AD5">
        <w:rPr>
          <w:rFonts w:eastAsiaTheme="majorEastAsia"/>
          <w:sz w:val="24"/>
          <w:szCs w:val="24"/>
          <w:lang w:val="pt-BR"/>
        </w:rPr>
        <w:t xml:space="preserve">1. Đỗ Hữu Châu, </w:t>
      </w:r>
      <w:r w:rsidRPr="00537AD5">
        <w:rPr>
          <w:rFonts w:eastAsiaTheme="majorEastAsia"/>
          <w:i/>
          <w:sz w:val="24"/>
          <w:szCs w:val="24"/>
          <w:lang w:val="pt-BR"/>
        </w:rPr>
        <w:t xml:space="preserve">Đại cương ngôn ngữ học, </w:t>
      </w:r>
      <w:r w:rsidRPr="00537AD5">
        <w:rPr>
          <w:rFonts w:eastAsiaTheme="majorEastAsia"/>
          <w:sz w:val="24"/>
          <w:szCs w:val="24"/>
          <w:lang w:val="pt-BR"/>
        </w:rPr>
        <w:t xml:space="preserve">Tập 2. Ngữ dụng học, </w:t>
      </w:r>
      <w:r w:rsidRPr="00537AD5">
        <w:rPr>
          <w:rFonts w:eastAsiaTheme="majorEastAsia"/>
          <w:sz w:val="24"/>
          <w:szCs w:val="24"/>
          <w:lang w:val="vi-VN"/>
        </w:rPr>
        <w:t>Nxb Giáo dục</w:t>
      </w:r>
      <w:r w:rsidRPr="00537AD5">
        <w:rPr>
          <w:rFonts w:eastAsiaTheme="majorEastAsia"/>
          <w:sz w:val="24"/>
          <w:szCs w:val="24"/>
          <w:lang w:val="pt-BR"/>
        </w:rPr>
        <w:t>, Hà Nội, 2001</w:t>
      </w:r>
      <w:r w:rsidRPr="00537AD5">
        <w:rPr>
          <w:rFonts w:eastAsiaTheme="majorEastAsia"/>
          <w:sz w:val="24"/>
          <w:szCs w:val="24"/>
          <w:lang w:val="vi-VN"/>
        </w:rPr>
        <w:t>.</w:t>
      </w:r>
    </w:p>
    <w:p w:rsidR="004D15E1" w:rsidRPr="00537AD5" w:rsidRDefault="004D15E1" w:rsidP="004D15E1">
      <w:pPr>
        <w:spacing w:line="360" w:lineRule="auto"/>
        <w:jc w:val="both"/>
        <w:rPr>
          <w:rFonts w:eastAsiaTheme="majorEastAsia"/>
          <w:sz w:val="24"/>
          <w:szCs w:val="24"/>
          <w:lang w:val="vi-VN"/>
        </w:rPr>
      </w:pPr>
      <w:r w:rsidRPr="00537AD5">
        <w:rPr>
          <w:rFonts w:eastAsiaTheme="majorEastAsia"/>
          <w:sz w:val="24"/>
          <w:szCs w:val="24"/>
          <w:lang w:val="vi-VN"/>
        </w:rPr>
        <w:t>2. Vũ Thị Thanh Hương, "Khái niệm thể diện và ý nghĩa đối với việc nghiên cứu ứng xử ngôn ngữ"</w:t>
      </w:r>
      <w:r w:rsidRPr="00537AD5">
        <w:rPr>
          <w:rFonts w:eastAsiaTheme="majorEastAsia"/>
          <w:i/>
          <w:sz w:val="24"/>
          <w:szCs w:val="24"/>
          <w:lang w:val="vi-VN"/>
        </w:rPr>
        <w:t>,</w:t>
      </w:r>
      <w:r w:rsidRPr="00537AD5">
        <w:rPr>
          <w:rFonts w:eastAsiaTheme="majorEastAsia"/>
          <w:sz w:val="24"/>
          <w:szCs w:val="24"/>
          <w:lang w:val="vi-VN"/>
        </w:rPr>
        <w:t xml:space="preserve">  </w:t>
      </w:r>
      <w:r w:rsidRPr="00537AD5">
        <w:rPr>
          <w:rFonts w:eastAsiaTheme="majorEastAsia"/>
          <w:i/>
          <w:sz w:val="24"/>
          <w:szCs w:val="24"/>
          <w:lang w:val="vi-VN"/>
        </w:rPr>
        <w:t>Ngôn ngữ</w:t>
      </w:r>
      <w:r w:rsidRPr="00537AD5">
        <w:rPr>
          <w:rFonts w:eastAsiaTheme="majorEastAsia"/>
          <w:sz w:val="24"/>
          <w:szCs w:val="24"/>
          <w:lang w:val="vi-VN"/>
        </w:rPr>
        <w:t>, số 1, 2002.</w:t>
      </w:r>
    </w:p>
    <w:p w:rsidR="004D15E1" w:rsidRPr="00DC41D1" w:rsidRDefault="004D15E1" w:rsidP="004D15E1">
      <w:pPr>
        <w:spacing w:line="360" w:lineRule="auto"/>
        <w:jc w:val="both"/>
        <w:rPr>
          <w:rFonts w:eastAsiaTheme="majorEastAsia"/>
          <w:sz w:val="24"/>
          <w:szCs w:val="24"/>
          <w:lang w:val="vi-VN"/>
        </w:rPr>
      </w:pPr>
      <w:r w:rsidRPr="00537AD5">
        <w:rPr>
          <w:rFonts w:eastAsiaTheme="majorEastAsia"/>
          <w:sz w:val="24"/>
          <w:szCs w:val="24"/>
          <w:lang w:val="vi-VN"/>
        </w:rPr>
        <w:t xml:space="preserve">3. Nguyễn Văn Khang, </w:t>
      </w:r>
      <w:r w:rsidRPr="00537AD5">
        <w:rPr>
          <w:rFonts w:eastAsiaTheme="majorEastAsia"/>
          <w:i/>
          <w:sz w:val="24"/>
          <w:szCs w:val="24"/>
          <w:lang w:val="vi-VN"/>
        </w:rPr>
        <w:t>Ngôn ngữ học xã hội</w:t>
      </w:r>
      <w:r w:rsidRPr="00537AD5">
        <w:rPr>
          <w:rFonts w:eastAsiaTheme="majorEastAsia"/>
          <w:sz w:val="24"/>
          <w:szCs w:val="24"/>
          <w:lang w:val="vi-VN"/>
        </w:rPr>
        <w:t xml:space="preserve">, Nxb. </w:t>
      </w:r>
      <w:r w:rsidRPr="00DC41D1">
        <w:rPr>
          <w:rFonts w:eastAsiaTheme="majorEastAsia"/>
          <w:sz w:val="24"/>
          <w:szCs w:val="24"/>
          <w:lang w:val="vi-VN"/>
        </w:rPr>
        <w:t xml:space="preserve">Giáo dục Việt Nam, </w:t>
      </w:r>
      <w:r w:rsidRPr="00537AD5">
        <w:rPr>
          <w:rFonts w:eastAsiaTheme="majorEastAsia"/>
          <w:sz w:val="24"/>
          <w:szCs w:val="24"/>
          <w:lang w:val="pt-BR"/>
        </w:rPr>
        <w:t xml:space="preserve">Hà Nội, </w:t>
      </w:r>
      <w:r w:rsidRPr="00DC41D1">
        <w:rPr>
          <w:rFonts w:eastAsiaTheme="majorEastAsia"/>
          <w:sz w:val="24"/>
          <w:szCs w:val="24"/>
          <w:lang w:val="vi-VN"/>
        </w:rPr>
        <w:t>2012.</w:t>
      </w:r>
    </w:p>
    <w:p w:rsidR="004D15E1" w:rsidRPr="00537AD5" w:rsidRDefault="004D15E1" w:rsidP="004D15E1">
      <w:pPr>
        <w:pStyle w:val="HTMLPreformatted"/>
        <w:shd w:val="clear" w:color="auto" w:fill="FFFFFF"/>
        <w:spacing w:line="360" w:lineRule="auto"/>
        <w:jc w:val="both"/>
        <w:rPr>
          <w:rFonts w:ascii="Times New Roman" w:eastAsiaTheme="majorEastAsia" w:hAnsi="Times New Roman"/>
          <w:i/>
          <w:iCs/>
          <w:sz w:val="24"/>
          <w:szCs w:val="24"/>
        </w:rPr>
      </w:pPr>
      <w:r w:rsidRPr="00537AD5">
        <w:rPr>
          <w:rFonts w:ascii="Times New Roman" w:eastAsiaTheme="majorEastAsia" w:hAnsi="Times New Roman"/>
          <w:sz w:val="24"/>
          <w:szCs w:val="24"/>
        </w:rPr>
        <w:t xml:space="preserve">4. </w:t>
      </w:r>
      <w:r w:rsidRPr="00537AD5">
        <w:rPr>
          <w:rFonts w:ascii="Times New Roman" w:eastAsiaTheme="majorEastAsia" w:hAnsi="Times New Roman"/>
          <w:sz w:val="24"/>
          <w:szCs w:val="24"/>
          <w:lang w:val="pt-BR"/>
        </w:rPr>
        <w:t xml:space="preserve">Robin </w:t>
      </w:r>
      <w:r w:rsidRPr="00537AD5">
        <w:rPr>
          <w:rFonts w:ascii="Times New Roman" w:eastAsiaTheme="majorEastAsia" w:hAnsi="Times New Roman"/>
          <w:bCs/>
          <w:sz w:val="24"/>
          <w:szCs w:val="24"/>
          <w:lang w:val="vi-VN"/>
        </w:rPr>
        <w:t>Lakoff</w:t>
      </w:r>
      <w:r w:rsidRPr="00537AD5">
        <w:rPr>
          <w:rFonts w:ascii="Times New Roman" w:eastAsiaTheme="majorEastAsia" w:hAnsi="Times New Roman"/>
          <w:bCs/>
          <w:sz w:val="24"/>
          <w:szCs w:val="24"/>
        </w:rPr>
        <w:t xml:space="preserve">, </w:t>
      </w:r>
      <w:r w:rsidRPr="00537AD5">
        <w:rPr>
          <w:rFonts w:ascii="Times New Roman" w:eastAsiaTheme="majorEastAsia" w:hAnsi="Times New Roman"/>
          <w:bCs/>
          <w:i/>
          <w:sz w:val="24"/>
          <w:szCs w:val="24"/>
        </w:rPr>
        <w:t>The logic of</w:t>
      </w:r>
      <w:r w:rsidRPr="00537AD5">
        <w:rPr>
          <w:rFonts w:ascii="Times New Roman" w:eastAsiaTheme="majorEastAsia" w:hAnsi="Times New Roman"/>
          <w:bCs/>
          <w:sz w:val="24"/>
          <w:szCs w:val="24"/>
        </w:rPr>
        <w:t xml:space="preserve"> </w:t>
      </w:r>
      <w:r w:rsidRPr="00537AD5">
        <w:rPr>
          <w:rFonts w:ascii="Times New Roman" w:eastAsiaTheme="majorEastAsia" w:hAnsi="Times New Roman"/>
          <w:bCs/>
          <w:i/>
          <w:sz w:val="24"/>
          <w:szCs w:val="24"/>
        </w:rPr>
        <w:t>p</w:t>
      </w:r>
      <w:r w:rsidRPr="00537AD5">
        <w:rPr>
          <w:rFonts w:ascii="Times New Roman" w:eastAsiaTheme="majorEastAsia" w:hAnsi="Times New Roman"/>
          <w:i/>
          <w:iCs/>
          <w:sz w:val="24"/>
          <w:szCs w:val="24"/>
        </w:rPr>
        <w:t>oliteness. CUP</w:t>
      </w:r>
      <w:proofErr w:type="gramStart"/>
      <w:r w:rsidRPr="00537AD5">
        <w:rPr>
          <w:rFonts w:ascii="Times New Roman" w:eastAsiaTheme="majorEastAsia" w:hAnsi="Times New Roman"/>
          <w:i/>
          <w:iCs/>
          <w:sz w:val="24"/>
          <w:szCs w:val="24"/>
        </w:rPr>
        <w:t xml:space="preserve">, </w:t>
      </w:r>
      <w:r w:rsidRPr="00537AD5">
        <w:rPr>
          <w:rFonts w:ascii="Times New Roman" w:eastAsiaTheme="majorEastAsia" w:hAnsi="Times New Roman"/>
          <w:bCs/>
          <w:sz w:val="24"/>
          <w:szCs w:val="24"/>
        </w:rPr>
        <w:t xml:space="preserve"> 1973</w:t>
      </w:r>
      <w:proofErr w:type="gramEnd"/>
    </w:p>
    <w:p w:rsidR="004D15E1" w:rsidRPr="00537AD5" w:rsidRDefault="004D15E1" w:rsidP="004D15E1">
      <w:pPr>
        <w:shd w:val="clear" w:color="auto" w:fill="FFFFFF"/>
        <w:spacing w:line="360" w:lineRule="auto"/>
        <w:jc w:val="both"/>
        <w:rPr>
          <w:rFonts w:eastAsiaTheme="majorEastAsia"/>
          <w:sz w:val="24"/>
          <w:szCs w:val="24"/>
        </w:rPr>
      </w:pPr>
      <w:r w:rsidRPr="00537AD5">
        <w:rPr>
          <w:rFonts w:eastAsiaTheme="majorEastAsia"/>
          <w:sz w:val="24"/>
          <w:szCs w:val="24"/>
        </w:rPr>
        <w:t xml:space="preserve">5. </w:t>
      </w:r>
      <w:hyperlink r:id="rId4" w:tooltip="Search for more titles by Geoffrey N. Leech" w:history="1">
        <w:r w:rsidRPr="00ED349E">
          <w:rPr>
            <w:rFonts w:eastAsiaTheme="majorEastAsia"/>
            <w:sz w:val="24"/>
            <w:szCs w:val="24"/>
            <w:lang w:val="vi-VN"/>
          </w:rPr>
          <w:t>Geoffrey N. Leech</w:t>
        </w:r>
      </w:hyperlink>
      <w:r w:rsidRPr="00ED349E">
        <w:rPr>
          <w:rFonts w:eastAsiaTheme="majorEastAsia"/>
          <w:sz w:val="20"/>
          <w:szCs w:val="20"/>
          <w:lang w:val="vi-VN"/>
        </w:rPr>
        <w:t xml:space="preserve">, </w:t>
      </w:r>
      <w:r w:rsidRPr="00537AD5">
        <w:rPr>
          <w:rFonts w:eastAsiaTheme="majorEastAsia"/>
          <w:bCs/>
          <w:i/>
          <w:sz w:val="24"/>
          <w:szCs w:val="24"/>
        </w:rPr>
        <w:t>Principles of Pragmatics</w:t>
      </w:r>
      <w:r w:rsidRPr="00537AD5">
        <w:rPr>
          <w:rFonts w:eastAsiaTheme="majorEastAsia"/>
          <w:bCs/>
          <w:sz w:val="24"/>
          <w:szCs w:val="24"/>
        </w:rPr>
        <w:t>, London: Longman Group Ltd</w:t>
      </w:r>
      <w:proofErr w:type="gramStart"/>
      <w:r w:rsidRPr="00537AD5">
        <w:rPr>
          <w:rFonts w:eastAsiaTheme="majorEastAsia"/>
          <w:bCs/>
          <w:sz w:val="24"/>
          <w:szCs w:val="24"/>
        </w:rPr>
        <w:t xml:space="preserve">, </w:t>
      </w:r>
      <w:r w:rsidRPr="00537AD5">
        <w:rPr>
          <w:rFonts w:eastAsiaTheme="majorEastAsia"/>
          <w:bCs/>
          <w:iCs/>
          <w:sz w:val="24"/>
          <w:szCs w:val="24"/>
        </w:rPr>
        <w:t xml:space="preserve"> 1983</w:t>
      </w:r>
      <w:proofErr w:type="gramEnd"/>
      <w:r w:rsidRPr="00537AD5">
        <w:rPr>
          <w:rFonts w:eastAsiaTheme="majorEastAsia"/>
          <w:bCs/>
          <w:sz w:val="24"/>
          <w:szCs w:val="24"/>
        </w:rPr>
        <w:t>.</w:t>
      </w:r>
    </w:p>
    <w:p w:rsidR="004D15E1" w:rsidRPr="00537AD5" w:rsidRDefault="004D15E1" w:rsidP="004D15E1">
      <w:pPr>
        <w:pStyle w:val="HTMLPreformatted"/>
        <w:shd w:val="clear" w:color="auto" w:fill="FFFFFF"/>
        <w:spacing w:line="360" w:lineRule="auto"/>
        <w:jc w:val="both"/>
        <w:rPr>
          <w:rFonts w:ascii="Times New Roman" w:eastAsiaTheme="majorEastAsia" w:hAnsi="Times New Roman"/>
          <w:bCs/>
          <w:sz w:val="24"/>
          <w:szCs w:val="24"/>
          <w:lang w:val="vi-VN"/>
        </w:rPr>
      </w:pPr>
      <w:r w:rsidRPr="00537AD5">
        <w:rPr>
          <w:rFonts w:ascii="Times New Roman" w:eastAsiaTheme="majorEastAsia" w:hAnsi="Times New Roman"/>
          <w:sz w:val="24"/>
          <w:szCs w:val="24"/>
        </w:rPr>
        <w:t>6. Penelope Brown, and C. Levinson Stephen, </w:t>
      </w:r>
      <w:r w:rsidRPr="00537AD5">
        <w:rPr>
          <w:rFonts w:ascii="Times New Roman" w:eastAsiaTheme="majorEastAsia" w:hAnsi="Times New Roman"/>
          <w:i/>
          <w:iCs/>
          <w:sz w:val="24"/>
          <w:szCs w:val="24"/>
        </w:rPr>
        <w:t>Politeness: Some universals in language usage</w:t>
      </w:r>
      <w:r w:rsidRPr="00537AD5">
        <w:rPr>
          <w:rFonts w:ascii="Times New Roman" w:eastAsiaTheme="majorEastAsia" w:hAnsi="Times New Roman"/>
          <w:sz w:val="24"/>
          <w:szCs w:val="24"/>
        </w:rPr>
        <w:t xml:space="preserve">, Cambridge: Cambridge University Press, 1987. </w:t>
      </w:r>
    </w:p>
    <w:p w:rsidR="004D15E1" w:rsidRPr="00537AD5" w:rsidRDefault="004D15E1" w:rsidP="004D15E1">
      <w:pPr>
        <w:pStyle w:val="Heading1"/>
        <w:keepLines w:val="0"/>
        <w:widowControl w:val="0"/>
        <w:shd w:val="clear" w:color="auto" w:fill="FFFFFF"/>
        <w:spacing w:before="0" w:line="360" w:lineRule="auto"/>
        <w:jc w:val="both"/>
        <w:rPr>
          <w:rFonts w:ascii="Times New Roman" w:hAnsi="Times New Roman" w:cs="Times New Roman"/>
          <w:b w:val="0"/>
          <w:color w:val="auto"/>
          <w:sz w:val="24"/>
          <w:szCs w:val="24"/>
          <w:shd w:val="clear" w:color="auto" w:fill="FFFFFF"/>
        </w:rPr>
      </w:pPr>
      <w:r w:rsidRPr="00537AD5">
        <w:rPr>
          <w:rFonts w:ascii="Times New Roman" w:hAnsi="Times New Roman" w:cs="Times New Roman"/>
          <w:b w:val="0"/>
          <w:color w:val="auto"/>
          <w:sz w:val="24"/>
          <w:szCs w:val="24"/>
        </w:rPr>
        <w:t>7.</w:t>
      </w:r>
      <w:r w:rsidRPr="00537AD5">
        <w:rPr>
          <w:rFonts w:ascii="Times New Roman" w:hAnsi="Times New Roman" w:cs="Times New Roman"/>
          <w:color w:val="auto"/>
          <w:sz w:val="24"/>
          <w:szCs w:val="24"/>
        </w:rPr>
        <w:t xml:space="preserve"> </w:t>
      </w:r>
      <w:hyperlink r:id="rId5" w:history="1">
        <w:r w:rsidRPr="00ED349E">
          <w:rPr>
            <w:rFonts w:ascii="Times New Roman" w:hAnsi="Times New Roman" w:cs="Times New Roman"/>
            <w:color w:val="auto"/>
            <w:sz w:val="24"/>
            <w:szCs w:val="24"/>
            <w:lang w:val="vi-VN"/>
          </w:rPr>
          <w:t>Jonathan Culpeper</w:t>
        </w:r>
      </w:hyperlink>
      <w:r w:rsidRPr="00537AD5">
        <w:rPr>
          <w:rStyle w:val="Hyperlink"/>
          <w:rFonts w:ascii="Times New Roman" w:hAnsi="Times New Roman" w:cs="Times New Roman"/>
          <w:b w:val="0"/>
          <w:color w:val="auto"/>
          <w:sz w:val="24"/>
          <w:szCs w:val="24"/>
          <w:bdr w:val="none" w:sz="0" w:space="0" w:color="auto" w:frame="1"/>
          <w:shd w:val="clear" w:color="auto" w:fill="FFFFFF"/>
        </w:rPr>
        <w:t>,</w:t>
      </w:r>
      <w:r w:rsidRPr="00537AD5">
        <w:rPr>
          <w:rFonts w:ascii="Times New Roman" w:hAnsi="Times New Roman" w:cs="Times New Roman"/>
          <w:b w:val="0"/>
          <w:color w:val="auto"/>
          <w:sz w:val="24"/>
          <w:szCs w:val="24"/>
        </w:rPr>
        <w:t xml:space="preserve"> </w:t>
      </w:r>
      <w:r w:rsidRPr="00537AD5">
        <w:rPr>
          <w:rFonts w:ascii="Times New Roman" w:hAnsi="Times New Roman" w:cs="Times New Roman"/>
          <w:b w:val="0"/>
          <w:i/>
          <w:color w:val="auto"/>
          <w:sz w:val="24"/>
          <w:szCs w:val="24"/>
        </w:rPr>
        <w:t>Impoliteness: Using language to cause offence</w:t>
      </w:r>
      <w:proofErr w:type="gramStart"/>
      <w:r w:rsidRPr="00537AD5">
        <w:rPr>
          <w:rFonts w:ascii="Times New Roman" w:hAnsi="Times New Roman" w:cs="Times New Roman"/>
          <w:b w:val="0"/>
          <w:color w:val="auto"/>
          <w:sz w:val="24"/>
          <w:szCs w:val="24"/>
          <w:shd w:val="clear" w:color="auto" w:fill="FFFFFF"/>
        </w:rPr>
        <w:t>,</w:t>
      </w:r>
      <w:proofErr w:type="gramEnd"/>
      <w:r w:rsidRPr="00537AD5">
        <w:rPr>
          <w:rFonts w:ascii="Times New Roman" w:hAnsi="Times New Roman" w:cs="Times New Roman"/>
          <w:b w:val="0"/>
          <w:color w:val="auto"/>
          <w:sz w:val="24"/>
          <w:szCs w:val="24"/>
        </w:rPr>
        <w:br/>
      </w:r>
      <w:hyperlink r:id="rId6" w:history="1">
        <w:r w:rsidRPr="00537AD5">
          <w:rPr>
            <w:rStyle w:val="Hyperlink"/>
            <w:rFonts w:ascii="Times New Roman" w:hAnsi="Times New Roman" w:cs="Times New Roman"/>
            <w:b w:val="0"/>
            <w:color w:val="auto"/>
            <w:sz w:val="24"/>
            <w:szCs w:val="24"/>
            <w:shd w:val="clear" w:color="auto" w:fill="FFFFFF"/>
          </w:rPr>
          <w:t>https://doi.org/10.1017/CBO9780511975752</w:t>
        </w:r>
      </w:hyperlink>
      <w:r w:rsidRPr="00537AD5">
        <w:rPr>
          <w:rFonts w:ascii="Times New Roman" w:hAnsi="Times New Roman" w:cs="Times New Roman"/>
          <w:b w:val="0"/>
          <w:color w:val="auto"/>
          <w:sz w:val="24"/>
          <w:szCs w:val="24"/>
          <w:shd w:val="clear" w:color="auto" w:fill="FFFFFF"/>
        </w:rPr>
        <w:t>.</w:t>
      </w:r>
    </w:p>
    <w:p w:rsidR="004D15E1" w:rsidRPr="00537AD5" w:rsidRDefault="004D15E1" w:rsidP="004D15E1">
      <w:pPr>
        <w:spacing w:line="360" w:lineRule="auto"/>
        <w:jc w:val="both"/>
        <w:rPr>
          <w:rFonts w:eastAsiaTheme="majorEastAsia"/>
          <w:sz w:val="24"/>
          <w:szCs w:val="24"/>
        </w:rPr>
      </w:pPr>
      <w:r w:rsidRPr="00537AD5">
        <w:rPr>
          <w:rFonts w:eastAsiaTheme="majorEastAsia"/>
          <w:sz w:val="24"/>
          <w:szCs w:val="24"/>
          <w:shd w:val="clear" w:color="auto" w:fill="FFFFFF"/>
        </w:rPr>
        <w:t xml:space="preserve">8. Y.Matsumoto, "Reexamination of the Universality of Face: Politeness Phenomena in Japanese", </w:t>
      </w:r>
      <w:r w:rsidRPr="00537AD5">
        <w:rPr>
          <w:rFonts w:eastAsiaTheme="majorEastAsia"/>
          <w:i/>
          <w:sz w:val="24"/>
          <w:szCs w:val="24"/>
          <w:shd w:val="clear" w:color="auto" w:fill="FFFFFF"/>
        </w:rPr>
        <w:t>Journal of Pragmatics</w:t>
      </w:r>
      <w:r w:rsidRPr="00537AD5">
        <w:rPr>
          <w:rFonts w:eastAsiaTheme="majorEastAsia"/>
          <w:sz w:val="24"/>
          <w:szCs w:val="24"/>
          <w:shd w:val="clear" w:color="auto" w:fill="FFFFFF"/>
        </w:rPr>
        <w:t xml:space="preserve">, 12, 1988, p. 403-426. </w:t>
      </w:r>
    </w:p>
    <w:p w:rsidR="004D15E1" w:rsidRPr="00537AD5" w:rsidRDefault="004D15E1" w:rsidP="004D15E1">
      <w:pPr>
        <w:pStyle w:val="Heading1"/>
        <w:keepLines w:val="0"/>
        <w:widowControl w:val="0"/>
        <w:spacing w:before="0" w:line="360" w:lineRule="auto"/>
        <w:jc w:val="both"/>
        <w:rPr>
          <w:rFonts w:ascii="Times New Roman" w:hAnsi="Times New Roman" w:cs="Times New Roman"/>
          <w:b w:val="0"/>
          <w:color w:val="auto"/>
          <w:sz w:val="24"/>
          <w:szCs w:val="24"/>
        </w:rPr>
      </w:pPr>
      <w:r w:rsidRPr="00537AD5">
        <w:rPr>
          <w:rFonts w:ascii="Times New Roman" w:hAnsi="Times New Roman" w:cs="Times New Roman"/>
          <w:b w:val="0"/>
          <w:color w:val="auto"/>
          <w:sz w:val="24"/>
          <w:szCs w:val="24"/>
        </w:rPr>
        <w:t>9. Yueguo Gu, "</w:t>
      </w:r>
      <w:r w:rsidRPr="00537AD5">
        <w:rPr>
          <w:rStyle w:val="title-text"/>
          <w:rFonts w:ascii="Times New Roman" w:hAnsi="Times New Roman" w:cs="Times New Roman"/>
          <w:b w:val="0"/>
          <w:color w:val="auto"/>
          <w:sz w:val="24"/>
          <w:szCs w:val="24"/>
        </w:rPr>
        <w:t>Politeness phenomena in modern Chinese</w:t>
      </w:r>
      <w:r w:rsidRPr="00537AD5">
        <w:rPr>
          <w:rFonts w:ascii="Times New Roman" w:hAnsi="Times New Roman" w:cs="Times New Roman"/>
          <w:b w:val="0"/>
          <w:color w:val="auto"/>
          <w:sz w:val="24"/>
          <w:szCs w:val="24"/>
        </w:rPr>
        <w:t xml:space="preserve">", </w:t>
      </w:r>
      <w:r w:rsidRPr="00537AD5">
        <w:rPr>
          <w:rFonts w:ascii="Times New Roman" w:hAnsi="Times New Roman" w:cs="Times New Roman"/>
          <w:b w:val="0"/>
          <w:i/>
          <w:color w:val="auto"/>
          <w:sz w:val="24"/>
          <w:szCs w:val="24"/>
        </w:rPr>
        <w:t>Journal of Pragmatics</w:t>
      </w:r>
      <w:r w:rsidRPr="00537AD5">
        <w:rPr>
          <w:rFonts w:ascii="Times New Roman" w:hAnsi="Times New Roman" w:cs="Times New Roman"/>
          <w:b w:val="0"/>
          <w:color w:val="auto"/>
          <w:sz w:val="24"/>
          <w:szCs w:val="24"/>
        </w:rPr>
        <w:t>, Volume 14, Issue 2, April, 1990, p. 237-257.</w:t>
      </w:r>
    </w:p>
    <w:p w:rsidR="004D15E1" w:rsidRPr="00537AD5" w:rsidRDefault="004D15E1" w:rsidP="004D15E1">
      <w:pPr>
        <w:spacing w:line="360" w:lineRule="auto"/>
        <w:rPr>
          <w:rFonts w:eastAsiaTheme="majorEastAsia"/>
          <w:sz w:val="24"/>
          <w:szCs w:val="24"/>
        </w:rPr>
      </w:pPr>
      <w:r w:rsidRPr="00537AD5">
        <w:rPr>
          <w:rFonts w:eastAsiaTheme="majorEastAsia"/>
          <w:sz w:val="24"/>
          <w:szCs w:val="24"/>
        </w:rPr>
        <w:t xml:space="preserve">10. L. R. Mao, "Beyond politeness theory: "Face" revisited and renewed", </w:t>
      </w:r>
      <w:r w:rsidRPr="00537AD5">
        <w:rPr>
          <w:rFonts w:eastAsiaTheme="majorEastAsia"/>
          <w:i/>
          <w:iCs/>
          <w:sz w:val="24"/>
          <w:szCs w:val="24"/>
        </w:rPr>
        <w:t>Journal of Pragmatics</w:t>
      </w:r>
      <w:r w:rsidRPr="00537AD5">
        <w:rPr>
          <w:rFonts w:eastAsiaTheme="majorEastAsia"/>
          <w:iCs/>
          <w:sz w:val="24"/>
          <w:szCs w:val="24"/>
        </w:rPr>
        <w:t>, 21</w:t>
      </w:r>
      <w:r w:rsidRPr="00537AD5">
        <w:rPr>
          <w:rFonts w:eastAsiaTheme="majorEastAsia"/>
          <w:sz w:val="24"/>
          <w:szCs w:val="24"/>
        </w:rPr>
        <w:t>(5), 1994, p. 451–486.</w:t>
      </w:r>
    </w:p>
    <w:p w:rsidR="004D15E1" w:rsidRPr="00537AD5" w:rsidRDefault="004D15E1" w:rsidP="004D15E1">
      <w:pPr>
        <w:rPr>
          <w:rFonts w:eastAsiaTheme="majorEastAsia"/>
        </w:rPr>
      </w:pPr>
    </w:p>
    <w:p w:rsidR="004D15E1" w:rsidRPr="00537AD5" w:rsidRDefault="004D15E1" w:rsidP="004D15E1">
      <w:pPr>
        <w:rPr>
          <w:rFonts w:eastAsiaTheme="majorEastAsia"/>
        </w:rPr>
      </w:pPr>
    </w:p>
    <w:p w:rsidR="004D15E1" w:rsidRPr="00537AD5" w:rsidRDefault="004D15E1" w:rsidP="004D15E1">
      <w:pPr>
        <w:rPr>
          <w:rFonts w:eastAsiaTheme="majorEastAsia"/>
        </w:rPr>
      </w:pPr>
    </w:p>
    <w:p w:rsidR="0074324B" w:rsidRDefault="004D15E1" w:rsidP="004D15E1">
      <w:r>
        <w:rPr>
          <w:rFonts w:eastAsiaTheme="majorEastAsia"/>
          <w:b/>
          <w:sz w:val="24"/>
          <w:szCs w:val="24"/>
        </w:rPr>
        <w:br w:type="column"/>
      </w:r>
      <w:bookmarkStart w:id="4" w:name="_GoBack"/>
      <w:bookmarkEnd w:id="4"/>
    </w:p>
    <w:sectPr w:rsidR="00743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731"/>
    <w:rsid w:val="000A0731"/>
    <w:rsid w:val="004D15E1"/>
    <w:rsid w:val="005A6D57"/>
    <w:rsid w:val="007D3409"/>
    <w:rsid w:val="00C02CDB"/>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5C4396-4F22-4160-8F8D-836300EC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5E1"/>
    <w:pPr>
      <w:spacing w:after="0" w:line="240" w:lineRule="auto"/>
    </w:pPr>
    <w:rPr>
      <w:rFonts w:ascii="Times New Roman" w:eastAsia="Times New Roman" w:hAnsi="Times New Roman" w:cs="Times New Roman"/>
      <w:sz w:val="28"/>
      <w:szCs w:val="28"/>
      <w:lang w:val="en-US"/>
    </w:rPr>
  </w:style>
  <w:style w:type="paragraph" w:styleId="Heading1">
    <w:name w:val="heading 1"/>
    <w:aliases w:val="Heading 1 Char Char Char,Heading 1 Char Char Char Char,Heading 1 Char Char Char Char Char,Heading 1 Char Char Char Char Char Char Char Char Char,Heading 1 Char Char Char Char Char Char Char Char Char Char Char,Heading 1 Char Char"/>
    <w:basedOn w:val="Normal"/>
    <w:next w:val="Normal"/>
    <w:link w:val="Heading1Char"/>
    <w:qFormat/>
    <w:rsid w:val="004D15E1"/>
    <w:pPr>
      <w:keepNext/>
      <w:keepLines/>
      <w:spacing w:before="480"/>
      <w:outlineLvl w:val="0"/>
    </w:pPr>
    <w:rPr>
      <w:rFonts w:asciiTheme="majorHAnsi" w:eastAsiaTheme="majorEastAsia" w:hAnsiTheme="majorHAnsi" w:cstheme="majorBidi"/>
      <w:b/>
      <w:b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2,Heading 1 Char Char Char Char Char2,Heading 1 Char Char Char Char Char Char1,Heading 1 Char Char Char Char Char Char Char Char Char Char1,Heading 1 Char Char Char1"/>
    <w:basedOn w:val="DefaultParagraphFont"/>
    <w:link w:val="Heading1"/>
    <w:qFormat/>
    <w:rsid w:val="004D15E1"/>
    <w:rPr>
      <w:rFonts w:asciiTheme="majorHAnsi" w:eastAsiaTheme="majorEastAsia" w:hAnsiTheme="majorHAnsi" w:cstheme="majorBidi"/>
      <w:b/>
      <w:bCs/>
      <w:color w:val="2E74B5" w:themeColor="accent1" w:themeShade="BF"/>
      <w:sz w:val="28"/>
      <w:szCs w:val="28"/>
      <w:lang w:val="en-US"/>
    </w:rPr>
  </w:style>
  <w:style w:type="character" w:styleId="Hyperlink">
    <w:name w:val="Hyperlink"/>
    <w:basedOn w:val="DefaultParagraphFont"/>
    <w:unhideWhenUsed/>
    <w:qFormat/>
    <w:rsid w:val="004D15E1"/>
    <w:rPr>
      <w:color w:val="0000FF"/>
      <w:u w:val="single"/>
    </w:rPr>
  </w:style>
  <w:style w:type="paragraph" w:styleId="HTMLPreformatted">
    <w:name w:val="HTML Preformatted"/>
    <w:basedOn w:val="Normal"/>
    <w:link w:val="HTMLPreformattedChar"/>
    <w:uiPriority w:val="99"/>
    <w:unhideWhenUsed/>
    <w:rsid w:val="004D1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4D15E1"/>
    <w:rPr>
      <w:rFonts w:ascii="Courier New" w:eastAsia="Times New Roman" w:hAnsi="Courier New" w:cs="Times New Roman"/>
      <w:sz w:val="20"/>
      <w:szCs w:val="20"/>
      <w:lang w:val="en-US"/>
    </w:rPr>
  </w:style>
  <w:style w:type="character" w:customStyle="1" w:styleId="title-text">
    <w:name w:val="title-text"/>
    <w:rsid w:val="004D1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7/CBO9780511975752" TargetMode="External"/><Relationship Id="rId5" Type="http://schemas.openxmlformats.org/officeDocument/2006/relationships/hyperlink" Target="https://www.researchgate.net/profile/Jonathan-Culpeper" TargetMode="External"/><Relationship Id="rId4" Type="http://schemas.openxmlformats.org/officeDocument/2006/relationships/hyperlink" Target="https://www.routledge.com/search?author=Geoffrey%20N.%20Le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1246</Words>
  <Characters>7106</Characters>
  <Application>Microsoft Office Word</Application>
  <DocSecurity>0</DocSecurity>
  <Lines>59</Lines>
  <Paragraphs>16</Paragraphs>
  <ScaleCrop>false</ScaleCrop>
  <Company/>
  <LinksUpToDate>false</LinksUpToDate>
  <CharactersWithSpaces>8336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2025-12-13T03:07:00Z</dcterms:created>
  <dcterms:modified xsi:type="dcterms:W3CDTF">2025-12-13T03:08:00Z</dcterms:modified>
</cp:coreProperties>
</file>